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17C" w:rsidRDefault="00A4617C" w:rsidP="00A4617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t xml:space="preserve">Лекция </w:t>
      </w:r>
      <w:r w:rsidR="002B1A1B">
        <w:rPr>
          <w:rFonts w:ascii="Times New Roman" w:hAnsi="Times New Roman" w:cs="Times New Roman"/>
          <w:sz w:val="28"/>
          <w:szCs w:val="28"/>
        </w:rPr>
        <w:t>9</w:t>
      </w:r>
      <w:bookmarkStart w:id="0" w:name="_GoBack"/>
      <w:bookmarkEnd w:id="0"/>
      <w:r w:rsidRPr="00A4617C">
        <w:rPr>
          <w:rFonts w:ascii="Times New Roman" w:hAnsi="Times New Roman" w:cs="Times New Roman"/>
          <w:sz w:val="28"/>
          <w:szCs w:val="28"/>
        </w:rPr>
        <w:t>. Классификация рисков</w:t>
      </w:r>
    </w:p>
    <w:p w:rsidR="00A4617C" w:rsidRPr="00A4617C" w:rsidRDefault="00A4617C" w:rsidP="00A4617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52D9E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t xml:space="preserve"> Задачей предмета риск-менеджмент является оценка степени рисков. В процессе развития экономических отношений, перед предпринимателем возникает вопрос – до каких пределов он может действовать? Для того чтобы охарактеризовать существующее положение и снизить процент неопределенности, необходимо классифицировать риски по их функциональной направленности.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t xml:space="preserve">Многообразие классификаций </w:t>
      </w:r>
      <w:proofErr w:type="gramStart"/>
      <w:r w:rsidRPr="00A4617C">
        <w:rPr>
          <w:rFonts w:ascii="Times New Roman" w:hAnsi="Times New Roman" w:cs="Times New Roman"/>
          <w:sz w:val="28"/>
          <w:szCs w:val="28"/>
        </w:rPr>
        <w:t>рисков</w:t>
      </w:r>
      <w:proofErr w:type="gramEnd"/>
      <w:r w:rsidRPr="00A4617C">
        <w:rPr>
          <w:rFonts w:ascii="Times New Roman" w:hAnsi="Times New Roman" w:cs="Times New Roman"/>
          <w:sz w:val="28"/>
          <w:szCs w:val="28"/>
        </w:rPr>
        <w:t xml:space="preserve"> существующих в мировой практике с одной стороны – дают наиболее полную картину сложившейся ситуации в сфере современного бизнеса и экономики, а с другой – представляют сложную проблему их систематизации и идентификации.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t xml:space="preserve"> Существуют система рисков, складывающаяся из следующей классификации: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t xml:space="preserve"> По характеру последствий риски подразделяют на чистые и спекулятивные. Особенность чистых рисков (статистических или простых) заключается в том, что они практически всегда несут в себе потери для предпринимательской деятельности. Причины возникновения подобных рисков: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t xml:space="preserve"> </w:t>
      </w: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стихийные бедствия; 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несчастные случаи;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t xml:space="preserve"> </w:t>
      </w: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недееспособность руководящих сотрудников и т.п.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t xml:space="preserve"> Спекулятивные риски (динамические или коммерческие) – несут в себе либо потери, либо дополнительную прибыль для предпринимателя. Причины возникновения спекулятивных рисков: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t xml:space="preserve"> </w:t>
      </w: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изменение курсов валют;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t xml:space="preserve"> </w:t>
      </w: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изменение конъюнктуры рынка; 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изменение условий инвестиций; 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изменение условий поставки и др.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t xml:space="preserve"> По сфере возникновения (отрасли деятельности) различают следующие виды рисков. </w:t>
      </w:r>
      <w:r w:rsidRPr="00A4617C">
        <w:rPr>
          <w:rFonts w:ascii="Times New Roman" w:hAnsi="Times New Roman" w:cs="Times New Roman"/>
          <w:b/>
          <w:sz w:val="28"/>
          <w:szCs w:val="28"/>
        </w:rPr>
        <w:t>Производственный риск</w:t>
      </w:r>
      <w:r w:rsidRPr="00A4617C">
        <w:rPr>
          <w:rFonts w:ascii="Times New Roman" w:hAnsi="Times New Roman" w:cs="Times New Roman"/>
          <w:sz w:val="28"/>
          <w:szCs w:val="28"/>
        </w:rPr>
        <w:t xml:space="preserve"> (риск невыполнение своих обязательств и нормативных планов по производству товаров, работ, услуг в результате воздействия как внешней среды, так и внутренних факторов; 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b/>
          <w:sz w:val="28"/>
          <w:szCs w:val="28"/>
        </w:rPr>
        <w:t>Коммерческий риск</w:t>
      </w:r>
      <w:r w:rsidRPr="00A4617C">
        <w:rPr>
          <w:rFonts w:ascii="Times New Roman" w:hAnsi="Times New Roman" w:cs="Times New Roman"/>
          <w:sz w:val="28"/>
          <w:szCs w:val="28"/>
        </w:rPr>
        <w:t xml:space="preserve"> (риск потерь в процессе финансово – хозяйственной деятельности). 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t xml:space="preserve">Причины возникновения коммерческого риска: 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снижение объемов реализации; 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непредвиденное снижение объемов закупок; 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повышение закупочных цен товара;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t xml:space="preserve"> </w:t>
      </w: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повышение издержек обращения; 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потеря товара в процессе обращения.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t xml:space="preserve"> </w:t>
      </w:r>
      <w:r w:rsidRPr="00A4617C">
        <w:rPr>
          <w:rFonts w:ascii="Times New Roman" w:hAnsi="Times New Roman" w:cs="Times New Roman"/>
          <w:b/>
          <w:sz w:val="28"/>
          <w:szCs w:val="28"/>
        </w:rPr>
        <w:t>Финансовый риск</w:t>
      </w:r>
      <w:r w:rsidRPr="00A4617C">
        <w:rPr>
          <w:rFonts w:ascii="Times New Roman" w:hAnsi="Times New Roman" w:cs="Times New Roman"/>
          <w:sz w:val="28"/>
          <w:szCs w:val="28"/>
        </w:rPr>
        <w:t xml:space="preserve"> (риск невыполнения фирмой своих финансовых обязательств). Причины возникновения финансовых рисков: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t xml:space="preserve"> </w:t>
      </w: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неосуществление платежей от дебиторов; 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lastRenderedPageBreak/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инфляция и дефляция;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t xml:space="preserve"> </w:t>
      </w: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изменение валютных курсов. 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t>В зависимости от основной причины возникновения рисков они подразделяются на следующие категории: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t xml:space="preserve"> </w:t>
      </w: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617C">
        <w:rPr>
          <w:rFonts w:ascii="Times New Roman" w:hAnsi="Times New Roman" w:cs="Times New Roman"/>
          <w:sz w:val="28"/>
          <w:szCs w:val="28"/>
        </w:rPr>
        <w:t>природно</w:t>
      </w:r>
      <w:proofErr w:type="spellEnd"/>
      <w:r w:rsidRPr="00A4617C">
        <w:rPr>
          <w:rFonts w:ascii="Times New Roman" w:hAnsi="Times New Roman" w:cs="Times New Roman"/>
          <w:sz w:val="28"/>
          <w:szCs w:val="28"/>
        </w:rPr>
        <w:t xml:space="preserve"> – естественные риски (риски проявления стихийных сил природы); 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экологические риски (риски наступления гражданской ответственности за нанесение ущерба окружающей среде); 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политические риски (риски возникновения убытков, сокращения размеров прибыли по причине изменения государственной политики);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t xml:space="preserve"> </w:t>
      </w: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транспортные риски (риски перевозки грузов различными видами транспорта); 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имущественные риски (риски потри имущества предпринимателя по независящим от него причинам);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t xml:space="preserve"> </w:t>
      </w: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торговые риски (риски убытков задержки платежей, отказа от платежа, не поставки товара)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A4617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t xml:space="preserve">Риски, связанные с покупательной способностью денег: 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инфляционные риски (риски обесценивания реальной покупательной способности денег, вследствие чего предприниматель несет существенные убытки);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t xml:space="preserve"> </w:t>
      </w: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дефляционный риск (риск падения уровня цен и снижения доходов); 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валютные риски (риски изменения валютных курсов). 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t>Относятся к спекулятивным т.к. при потерях одной стороны – другая сторона получает прибыль или наоборот.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риск ликвидности (риск потерь при операциях с ценными бумагами или другими активами, качество которых может измениться и вследствие чего снизится возможность их реализации в конечный промежуток времени).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t xml:space="preserve"> Инвестиционные риски включают в себя следующие подвиды: 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риск упущенной выгоды (риск финансового ущерба в результате неосуществления определенного финансового мероприятия); 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риск снижения доходности (риск уменьшения размера процентов и дивидендов по портфельным инвестициям). Данный риск, в свою очередь подразделяется на следующие: 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риск превышения процентных ставок, выплачиваемых по привлеченным средствам над ставками по предоставленным кредитам; 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кредитный риск, возникающий в случае неуплаты заемщиком основного долга и процентов, причитающихся кредитору.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t xml:space="preserve"> </w:t>
      </w: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биржевые риски (риски опасности потерь от биржевых сделок);</w:t>
      </w:r>
    </w:p>
    <w:p w:rsid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t xml:space="preserve"> </w:t>
      </w: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селективные риски (риски неправильного формирования видов вложения капиталов, ценных бумаг для инвестирования);</w:t>
      </w:r>
    </w:p>
    <w:p w:rsidR="00A4617C" w:rsidRPr="00A4617C" w:rsidRDefault="00A4617C" w:rsidP="00A461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17C">
        <w:rPr>
          <w:rFonts w:ascii="Times New Roman" w:hAnsi="Times New Roman" w:cs="Times New Roman"/>
          <w:sz w:val="28"/>
          <w:szCs w:val="28"/>
        </w:rPr>
        <w:t xml:space="preserve"> </w:t>
      </w:r>
      <w:r w:rsidRPr="00A4617C">
        <w:rPr>
          <w:rFonts w:ascii="Times New Roman" w:hAnsi="Times New Roman" w:cs="Times New Roman"/>
          <w:sz w:val="28"/>
          <w:szCs w:val="28"/>
        </w:rPr>
        <w:sym w:font="Symbol" w:char="F0B7"/>
      </w:r>
      <w:r w:rsidRPr="00A4617C">
        <w:rPr>
          <w:rFonts w:ascii="Times New Roman" w:hAnsi="Times New Roman" w:cs="Times New Roman"/>
          <w:sz w:val="28"/>
          <w:szCs w:val="28"/>
        </w:rPr>
        <w:t xml:space="preserve"> риск банкротства (риск полной потери предпринимателем собственного капитала из-за его неправильного вложения).</w:t>
      </w:r>
    </w:p>
    <w:sectPr w:rsidR="00A4617C" w:rsidRPr="00A461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09A"/>
    <w:rsid w:val="002B1A1B"/>
    <w:rsid w:val="0043309A"/>
    <w:rsid w:val="00452D9E"/>
    <w:rsid w:val="00A46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127C2"/>
  <w15:chartTrackingRefBased/>
  <w15:docId w15:val="{029A4484-428A-4157-9A79-C3DA160B4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648</Words>
  <Characters>3696</Characters>
  <Application>Microsoft Office Word</Application>
  <DocSecurity>0</DocSecurity>
  <Lines>30</Lines>
  <Paragraphs>8</Paragraphs>
  <ScaleCrop>false</ScaleCrop>
  <Company/>
  <LinksUpToDate>false</LinksUpToDate>
  <CharactersWithSpaces>4336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2020-12-23T17:25:00Z</dcterms:created>
  <dcterms:modified xsi:type="dcterms:W3CDTF">2020-12-23T17:38:00Z</dcterms:modified>
</cp:coreProperties>
</file>